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61A97">
      <w:pPr>
        <w:autoSpaceDE w:val="0"/>
        <w:autoSpaceDN w:val="0"/>
        <w:adjustRightInd w:val="0"/>
        <w:spacing w:line="480" w:lineRule="exact"/>
        <w:rPr>
          <w:rFonts w:ascii="宋体" w:hAnsi="宋体"/>
          <w:b/>
          <w:bCs/>
          <w:sz w:val="30"/>
          <w:szCs w:val="30"/>
        </w:rPr>
      </w:pPr>
      <w:r>
        <w:rPr>
          <w:rFonts w:hint="eastAsia" w:ascii="宋体" w:hAnsi="宋体"/>
          <w:b/>
          <w:bCs/>
          <w:sz w:val="24"/>
        </w:rPr>
        <w:t xml:space="preserve">附件1：   </w:t>
      </w:r>
      <w:r>
        <w:rPr>
          <w:rFonts w:hint="eastAsia" w:ascii="宋体" w:hAnsi="宋体"/>
          <w:b/>
          <w:bCs/>
          <w:sz w:val="30"/>
          <w:szCs w:val="30"/>
        </w:rPr>
        <w:t xml:space="preserve">                 </w:t>
      </w:r>
    </w:p>
    <w:p w14:paraId="6E0D1802">
      <w:pPr>
        <w:autoSpaceDE w:val="0"/>
        <w:autoSpaceDN w:val="0"/>
        <w:adjustRightInd w:val="0"/>
        <w:spacing w:line="480" w:lineRule="exact"/>
        <w:jc w:val="center"/>
        <w:rPr>
          <w:rFonts w:ascii="宋体" w:hAnsi="宋体"/>
          <w:b/>
          <w:bCs/>
          <w:sz w:val="30"/>
          <w:szCs w:val="30"/>
        </w:rPr>
      </w:pPr>
      <w:r>
        <w:rPr>
          <w:rFonts w:hint="eastAsia" w:ascii="宋体" w:hAnsi="宋体"/>
          <w:b/>
          <w:bCs/>
          <w:sz w:val="30"/>
          <w:szCs w:val="30"/>
        </w:rPr>
        <w:t>需求文件</w:t>
      </w:r>
    </w:p>
    <w:p w14:paraId="0C2E0F86">
      <w:pPr>
        <w:pStyle w:val="14"/>
        <w:numPr>
          <w:ilvl w:val="0"/>
          <w:numId w:val="1"/>
        </w:numPr>
        <w:spacing w:before="156" w:beforeLines="50" w:line="360" w:lineRule="auto"/>
        <w:ind w:firstLineChars="0"/>
        <w:rPr>
          <w:rFonts w:ascii="宋体" w:hAnsi="宋体" w:cs="宋体"/>
          <w:b/>
          <w:szCs w:val="21"/>
        </w:rPr>
      </w:pPr>
      <w:r>
        <w:rPr>
          <w:rFonts w:hint="eastAsia" w:ascii="宋体" w:hAnsi="宋体" w:cs="宋体"/>
          <w:b/>
          <w:szCs w:val="21"/>
        </w:rPr>
        <w:t>项目一览表:</w:t>
      </w:r>
    </w:p>
    <w:tbl>
      <w:tblPr>
        <w:tblStyle w:val="11"/>
        <w:tblpPr w:leftFromText="180" w:rightFromText="180" w:vertAnchor="text" w:horzAnchor="margin" w:tblpY="97"/>
        <w:tblW w:w="9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784"/>
        <w:gridCol w:w="1194"/>
        <w:gridCol w:w="4320"/>
        <w:gridCol w:w="1335"/>
      </w:tblGrid>
      <w:tr w14:paraId="7C0C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36" w:type="dxa"/>
            <w:shd w:val="clear" w:color="auto" w:fill="auto"/>
            <w:vAlign w:val="center"/>
          </w:tcPr>
          <w:p w14:paraId="3890093F">
            <w:pPr>
              <w:spacing w:before="156" w:beforeLines="50" w:line="360" w:lineRule="auto"/>
              <w:jc w:val="center"/>
              <w:rPr>
                <w:rFonts w:ascii="宋体" w:hAnsi="宋体"/>
                <w:b/>
                <w:szCs w:val="21"/>
              </w:rPr>
            </w:pPr>
            <w:r>
              <w:rPr>
                <w:rFonts w:hint="eastAsia" w:ascii="宋体" w:hAnsi="宋体"/>
                <w:b/>
                <w:szCs w:val="21"/>
              </w:rPr>
              <w:t>序号</w:t>
            </w:r>
          </w:p>
        </w:tc>
        <w:tc>
          <w:tcPr>
            <w:tcW w:w="1784" w:type="dxa"/>
            <w:shd w:val="clear" w:color="auto" w:fill="auto"/>
            <w:vAlign w:val="center"/>
          </w:tcPr>
          <w:p w14:paraId="189E8392">
            <w:pPr>
              <w:spacing w:before="156" w:beforeLines="50" w:line="360" w:lineRule="auto"/>
              <w:jc w:val="center"/>
              <w:rPr>
                <w:rFonts w:ascii="宋体" w:hAnsi="宋体"/>
                <w:b/>
                <w:szCs w:val="21"/>
              </w:rPr>
            </w:pPr>
            <w:r>
              <w:rPr>
                <w:rFonts w:hint="eastAsia" w:ascii="宋体" w:hAnsi="宋体"/>
                <w:b/>
                <w:szCs w:val="21"/>
              </w:rPr>
              <w:t>采购内容</w:t>
            </w:r>
          </w:p>
        </w:tc>
        <w:tc>
          <w:tcPr>
            <w:tcW w:w="1194" w:type="dxa"/>
            <w:shd w:val="clear" w:color="auto" w:fill="auto"/>
            <w:vAlign w:val="center"/>
          </w:tcPr>
          <w:p w14:paraId="15F69F50">
            <w:pPr>
              <w:spacing w:before="156" w:beforeLines="50" w:line="360" w:lineRule="auto"/>
              <w:jc w:val="center"/>
              <w:rPr>
                <w:rFonts w:ascii="宋体" w:hAnsi="宋体"/>
                <w:b/>
                <w:szCs w:val="21"/>
              </w:rPr>
            </w:pPr>
            <w:r>
              <w:rPr>
                <w:rFonts w:hint="eastAsia" w:ascii="宋体" w:hAnsi="宋体"/>
                <w:b/>
                <w:szCs w:val="21"/>
              </w:rPr>
              <w:t>人员数量</w:t>
            </w:r>
          </w:p>
        </w:tc>
        <w:tc>
          <w:tcPr>
            <w:tcW w:w="4320" w:type="dxa"/>
            <w:shd w:val="clear" w:color="auto" w:fill="auto"/>
            <w:vAlign w:val="center"/>
          </w:tcPr>
          <w:p w14:paraId="66E93B8D">
            <w:pPr>
              <w:spacing w:before="156" w:beforeLines="50" w:line="360" w:lineRule="auto"/>
              <w:jc w:val="center"/>
              <w:rPr>
                <w:rFonts w:ascii="宋体" w:hAnsi="宋体"/>
                <w:b/>
                <w:szCs w:val="21"/>
              </w:rPr>
            </w:pPr>
            <w:r>
              <w:rPr>
                <w:rFonts w:hint="eastAsia" w:ascii="宋体" w:hAnsi="宋体"/>
                <w:b/>
                <w:szCs w:val="21"/>
              </w:rPr>
              <w:t>主要参数、要求</w:t>
            </w:r>
          </w:p>
        </w:tc>
        <w:tc>
          <w:tcPr>
            <w:tcW w:w="1335" w:type="dxa"/>
            <w:shd w:val="clear" w:color="auto" w:fill="auto"/>
            <w:vAlign w:val="center"/>
          </w:tcPr>
          <w:p w14:paraId="3D0CAFE9">
            <w:pPr>
              <w:spacing w:before="156" w:beforeLines="50" w:line="360" w:lineRule="auto"/>
              <w:jc w:val="center"/>
              <w:rPr>
                <w:rFonts w:ascii="宋体" w:hAnsi="宋体"/>
                <w:b/>
                <w:szCs w:val="21"/>
              </w:rPr>
            </w:pPr>
            <w:r>
              <w:rPr>
                <w:rFonts w:hint="eastAsia" w:ascii="宋体" w:hAnsi="宋体"/>
                <w:b/>
                <w:szCs w:val="21"/>
              </w:rPr>
              <w:t>交货期</w:t>
            </w:r>
          </w:p>
        </w:tc>
      </w:tr>
      <w:tr w14:paraId="01B1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36" w:type="dxa"/>
            <w:shd w:val="clear" w:color="auto" w:fill="auto"/>
            <w:vAlign w:val="center"/>
          </w:tcPr>
          <w:p w14:paraId="23F3E8C5">
            <w:pPr>
              <w:spacing w:before="156" w:beforeLines="50" w:line="360" w:lineRule="auto"/>
              <w:jc w:val="center"/>
              <w:rPr>
                <w:rFonts w:ascii="宋体" w:hAnsi="宋体"/>
                <w:szCs w:val="21"/>
              </w:rPr>
            </w:pPr>
            <w:r>
              <w:rPr>
                <w:rFonts w:hint="eastAsia" w:ascii="宋体" w:hAnsi="宋体"/>
                <w:szCs w:val="21"/>
              </w:rPr>
              <w:t>1</w:t>
            </w:r>
          </w:p>
        </w:tc>
        <w:tc>
          <w:tcPr>
            <w:tcW w:w="1784" w:type="dxa"/>
            <w:shd w:val="clear" w:color="auto" w:fill="auto"/>
            <w:vAlign w:val="center"/>
          </w:tcPr>
          <w:p w14:paraId="23344457">
            <w:pPr>
              <w:spacing w:before="156" w:beforeLines="50" w:line="360" w:lineRule="auto"/>
              <w:rPr>
                <w:rFonts w:ascii="宋体" w:hAnsi="宋体"/>
                <w:szCs w:val="21"/>
              </w:rPr>
            </w:pPr>
            <w:r>
              <w:rPr>
                <w:rFonts w:hint="eastAsia" w:ascii="宋体" w:hAnsi="宋体"/>
                <w:szCs w:val="21"/>
              </w:rPr>
              <w:t>工作服</w:t>
            </w:r>
          </w:p>
        </w:tc>
        <w:tc>
          <w:tcPr>
            <w:tcW w:w="1194" w:type="dxa"/>
            <w:shd w:val="clear" w:color="auto" w:fill="auto"/>
            <w:vAlign w:val="center"/>
          </w:tcPr>
          <w:p w14:paraId="3DD7EF07">
            <w:pPr>
              <w:spacing w:before="156" w:beforeLines="50" w:line="360" w:lineRule="auto"/>
              <w:jc w:val="center"/>
              <w:rPr>
                <w:rFonts w:ascii="宋体" w:hAnsi="宋体"/>
                <w:szCs w:val="21"/>
              </w:rPr>
            </w:pPr>
            <w:r>
              <w:rPr>
                <w:rFonts w:hint="eastAsia" w:ascii="宋体" w:hAnsi="宋体"/>
                <w:szCs w:val="21"/>
              </w:rPr>
              <w:t>28</w:t>
            </w:r>
          </w:p>
        </w:tc>
        <w:tc>
          <w:tcPr>
            <w:tcW w:w="4320" w:type="dxa"/>
            <w:shd w:val="clear" w:color="auto" w:fill="auto"/>
            <w:vAlign w:val="center"/>
          </w:tcPr>
          <w:p w14:paraId="56520D0D">
            <w:pPr>
              <w:spacing w:line="360" w:lineRule="auto"/>
              <w:rPr>
                <w:rFonts w:ascii="Calibri" w:hAnsi="Calibri"/>
                <w:sz w:val="22"/>
                <w:szCs w:val="22"/>
              </w:rPr>
            </w:pPr>
            <w:r>
              <w:rPr>
                <w:rFonts w:hint="eastAsia"/>
              </w:rPr>
              <w:t>颜色、款式和面料见广东省江门市质量技术监督标准与编码所工作服和皮鞋采购竞价公告。</w:t>
            </w:r>
          </w:p>
        </w:tc>
        <w:tc>
          <w:tcPr>
            <w:tcW w:w="1335" w:type="dxa"/>
            <w:shd w:val="clear" w:color="auto" w:fill="auto"/>
            <w:vAlign w:val="center"/>
          </w:tcPr>
          <w:p w14:paraId="011ED3FD">
            <w:pPr>
              <w:spacing w:before="156" w:beforeLines="50" w:line="360" w:lineRule="auto"/>
              <w:jc w:val="center"/>
              <w:rPr>
                <w:rFonts w:ascii="宋体" w:hAnsi="宋体"/>
                <w:szCs w:val="21"/>
              </w:rPr>
            </w:pPr>
            <w:r>
              <w:rPr>
                <w:rFonts w:hint="eastAsia" w:ascii="宋体" w:hAnsi="宋体"/>
              </w:rPr>
              <w:t>签订合同之日起20日内</w:t>
            </w:r>
          </w:p>
        </w:tc>
      </w:tr>
    </w:tbl>
    <w:p w14:paraId="3AE011FA"/>
    <w:tbl>
      <w:tblPr>
        <w:tblStyle w:val="12"/>
        <w:tblpPr w:leftFromText="180" w:rightFromText="180" w:vertAnchor="text" w:horzAnchor="page" w:tblpX="1080" w:tblpY="298"/>
        <w:tblOverlap w:val="never"/>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780"/>
        <w:gridCol w:w="4020"/>
      </w:tblGrid>
      <w:tr w14:paraId="3CDD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5" w:type="dxa"/>
            <w:gridSpan w:val="2"/>
          </w:tcPr>
          <w:p w14:paraId="38E7E2F4">
            <w:pPr>
              <w:spacing w:before="156" w:beforeLines="50" w:line="360" w:lineRule="auto"/>
              <w:ind w:firstLine="211" w:firstLineChars="100"/>
              <w:rPr>
                <w:rFonts w:ascii="宋体" w:hAnsi="宋体" w:eastAsiaTheme="minorEastAsia" w:cstheme="minorBidi"/>
                <w:b/>
                <w:szCs w:val="21"/>
                <w:lang w:eastAsia="en-US"/>
              </w:rPr>
            </w:pPr>
            <w:r>
              <w:rPr>
                <w:rFonts w:hint="eastAsia" w:ascii="宋体" w:hAnsi="宋体" w:eastAsiaTheme="minorEastAsia" w:cstheme="minorBidi"/>
                <w:b/>
                <w:szCs w:val="21"/>
              </w:rPr>
              <w:t>类别</w:t>
            </w:r>
          </w:p>
        </w:tc>
        <w:tc>
          <w:tcPr>
            <w:tcW w:w="4020" w:type="dxa"/>
          </w:tcPr>
          <w:p w14:paraId="53BCCAF0">
            <w:pPr>
              <w:spacing w:before="156" w:beforeLines="50" w:line="360" w:lineRule="auto"/>
              <w:jc w:val="center"/>
              <w:rPr>
                <w:rFonts w:ascii="宋体" w:hAnsi="宋体" w:eastAsiaTheme="minorEastAsia" w:cstheme="minorBidi"/>
                <w:b/>
                <w:szCs w:val="21"/>
              </w:rPr>
            </w:pPr>
            <w:r>
              <w:rPr>
                <w:rFonts w:hint="eastAsia" w:ascii="宋体" w:hAnsi="宋体" w:eastAsiaTheme="minorEastAsia" w:cstheme="minorBidi"/>
                <w:b/>
                <w:szCs w:val="21"/>
              </w:rPr>
              <w:t>拟订购数量</w:t>
            </w:r>
          </w:p>
        </w:tc>
      </w:tr>
      <w:tr w14:paraId="43E3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restart"/>
          </w:tcPr>
          <w:p w14:paraId="4BE1951A">
            <w:pPr>
              <w:spacing w:before="156" w:beforeLines="50" w:line="360" w:lineRule="auto"/>
              <w:rPr>
                <w:rFonts w:ascii="宋体" w:hAnsi="宋体" w:eastAsiaTheme="minorEastAsia" w:cstheme="minorBidi"/>
                <w:szCs w:val="21"/>
                <w:lang w:eastAsia="en-US"/>
              </w:rPr>
            </w:pPr>
          </w:p>
          <w:p w14:paraId="47EFC967">
            <w:pPr>
              <w:spacing w:before="156" w:beforeLines="50" w:line="360" w:lineRule="auto"/>
              <w:rPr>
                <w:rFonts w:ascii="宋体" w:hAnsi="宋体" w:eastAsiaTheme="minorEastAsia" w:cstheme="minorBidi"/>
                <w:szCs w:val="21"/>
                <w:lang w:eastAsia="en-US"/>
              </w:rPr>
            </w:pPr>
          </w:p>
          <w:p w14:paraId="3188F8E0">
            <w:pPr>
              <w:spacing w:before="156" w:beforeLines="50" w:line="360" w:lineRule="auto"/>
              <w:rPr>
                <w:rFonts w:ascii="宋体" w:hAnsi="宋体" w:eastAsiaTheme="minorEastAsia" w:cstheme="minorBidi"/>
                <w:szCs w:val="21"/>
                <w:lang w:eastAsia="en-US"/>
              </w:rPr>
            </w:pPr>
            <w:r>
              <w:rPr>
                <w:rFonts w:hint="eastAsia" w:ascii="宋体" w:hAnsi="宋体" w:eastAsiaTheme="minorEastAsia" w:cstheme="minorBidi"/>
                <w:szCs w:val="21"/>
                <w:lang w:eastAsia="en-US"/>
              </w:rPr>
              <w:t>春夏装</w:t>
            </w:r>
          </w:p>
          <w:p w14:paraId="2B267A81">
            <w:pPr>
              <w:spacing w:before="156" w:beforeLines="50" w:line="360" w:lineRule="auto"/>
              <w:rPr>
                <w:rFonts w:ascii="宋体" w:hAnsi="宋体" w:eastAsiaTheme="minorEastAsia" w:cstheme="minorBidi"/>
                <w:szCs w:val="21"/>
              </w:rPr>
            </w:pPr>
          </w:p>
        </w:tc>
        <w:tc>
          <w:tcPr>
            <w:tcW w:w="3780" w:type="dxa"/>
          </w:tcPr>
          <w:p w14:paraId="6B666DDC">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lang w:eastAsia="en-US"/>
              </w:rPr>
              <w:t>男式短袖衬衫</w:t>
            </w:r>
          </w:p>
        </w:tc>
        <w:tc>
          <w:tcPr>
            <w:tcW w:w="4020" w:type="dxa"/>
          </w:tcPr>
          <w:p w14:paraId="44AC34D3">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rPr>
              <w:t>30件</w:t>
            </w:r>
          </w:p>
        </w:tc>
      </w:tr>
      <w:tr w14:paraId="61AC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19DECEC9">
            <w:pPr>
              <w:spacing w:before="156" w:beforeLines="50" w:line="360" w:lineRule="auto"/>
              <w:rPr>
                <w:rFonts w:ascii="宋体" w:hAnsi="宋体" w:eastAsiaTheme="minorEastAsia" w:cstheme="minorBidi"/>
                <w:szCs w:val="21"/>
                <w:lang w:eastAsia="en-US"/>
              </w:rPr>
            </w:pPr>
          </w:p>
        </w:tc>
        <w:tc>
          <w:tcPr>
            <w:tcW w:w="3780" w:type="dxa"/>
          </w:tcPr>
          <w:p w14:paraId="61BB54BD">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lang w:eastAsia="en-US"/>
              </w:rPr>
              <w:t>女式短袖衬衫</w:t>
            </w:r>
          </w:p>
        </w:tc>
        <w:tc>
          <w:tcPr>
            <w:tcW w:w="4020" w:type="dxa"/>
          </w:tcPr>
          <w:p w14:paraId="56501B8A">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rPr>
              <w:t>26件</w:t>
            </w:r>
          </w:p>
        </w:tc>
      </w:tr>
      <w:tr w14:paraId="162F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68FB9C99">
            <w:pPr>
              <w:spacing w:before="156" w:beforeLines="50" w:line="360" w:lineRule="auto"/>
              <w:rPr>
                <w:rFonts w:ascii="宋体" w:hAnsi="宋体" w:eastAsiaTheme="minorEastAsia" w:cstheme="minorBidi"/>
                <w:szCs w:val="21"/>
                <w:lang w:eastAsia="en-US"/>
              </w:rPr>
            </w:pPr>
          </w:p>
        </w:tc>
        <w:tc>
          <w:tcPr>
            <w:tcW w:w="3780" w:type="dxa"/>
          </w:tcPr>
          <w:p w14:paraId="19AAE8B0">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rPr>
              <w:t>男式长裤（薄款直筒）</w:t>
            </w:r>
          </w:p>
        </w:tc>
        <w:tc>
          <w:tcPr>
            <w:tcW w:w="4020" w:type="dxa"/>
          </w:tcPr>
          <w:p w14:paraId="4DB1EE08">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rPr>
              <w:t>30条</w:t>
            </w:r>
          </w:p>
        </w:tc>
      </w:tr>
      <w:tr w14:paraId="21BB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7BF38909">
            <w:pPr>
              <w:spacing w:before="156" w:beforeLines="50" w:line="360" w:lineRule="auto"/>
              <w:rPr>
                <w:rFonts w:ascii="宋体" w:hAnsi="宋体" w:eastAsiaTheme="minorEastAsia" w:cstheme="minorBidi"/>
                <w:szCs w:val="21"/>
                <w:lang w:eastAsia="en-US"/>
              </w:rPr>
            </w:pPr>
          </w:p>
        </w:tc>
        <w:tc>
          <w:tcPr>
            <w:tcW w:w="3780" w:type="dxa"/>
          </w:tcPr>
          <w:p w14:paraId="59320955">
            <w:pPr>
              <w:spacing w:before="156" w:beforeLines="50" w:line="360" w:lineRule="auto"/>
              <w:rPr>
                <w:rFonts w:ascii="宋体" w:hAnsi="宋体" w:eastAsiaTheme="minorEastAsia" w:cstheme="minorBidi"/>
                <w:szCs w:val="21"/>
                <w:lang w:eastAsia="en-US"/>
              </w:rPr>
            </w:pPr>
            <w:r>
              <w:rPr>
                <w:rFonts w:hint="eastAsia" w:ascii="宋体" w:hAnsi="宋体" w:eastAsiaTheme="minorEastAsia" w:cstheme="minorBidi"/>
                <w:szCs w:val="21"/>
              </w:rPr>
              <w:t>女</w:t>
            </w:r>
            <w:r>
              <w:rPr>
                <w:rFonts w:hint="eastAsia" w:ascii="宋体" w:hAnsi="宋体" w:eastAsiaTheme="minorEastAsia" w:cstheme="minorBidi"/>
                <w:szCs w:val="21"/>
                <w:lang w:eastAsia="en-US"/>
              </w:rPr>
              <w:t>式</w:t>
            </w:r>
            <w:r>
              <w:rPr>
                <w:rFonts w:hint="eastAsia" w:ascii="宋体" w:hAnsi="宋体" w:eastAsiaTheme="minorEastAsia" w:cstheme="minorBidi"/>
                <w:szCs w:val="21"/>
              </w:rPr>
              <w:t>西裤（薄款）</w:t>
            </w:r>
          </w:p>
        </w:tc>
        <w:tc>
          <w:tcPr>
            <w:tcW w:w="4020" w:type="dxa"/>
          </w:tcPr>
          <w:p w14:paraId="124FE4DD">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rPr>
              <w:t>26条</w:t>
            </w:r>
          </w:p>
        </w:tc>
      </w:tr>
      <w:tr w14:paraId="5C8B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71C3D055">
            <w:pPr>
              <w:spacing w:before="156" w:beforeLines="50" w:line="360" w:lineRule="auto"/>
              <w:rPr>
                <w:rFonts w:ascii="宋体" w:hAnsi="宋体" w:eastAsiaTheme="minorEastAsia" w:cstheme="minorBidi"/>
                <w:szCs w:val="21"/>
                <w:lang w:eastAsia="en-US"/>
              </w:rPr>
            </w:pPr>
          </w:p>
        </w:tc>
        <w:tc>
          <w:tcPr>
            <w:tcW w:w="3780" w:type="dxa"/>
          </w:tcPr>
          <w:p w14:paraId="20A55F1A">
            <w:pPr>
              <w:spacing w:before="156" w:beforeLines="50" w:line="360" w:lineRule="auto"/>
              <w:rPr>
                <w:rFonts w:ascii="宋体" w:hAnsi="宋体" w:eastAsiaTheme="minorEastAsia" w:cstheme="minorBidi"/>
                <w:szCs w:val="21"/>
                <w:lang w:eastAsia="en-US"/>
              </w:rPr>
            </w:pPr>
            <w:r>
              <w:rPr>
                <w:rFonts w:hint="eastAsia" w:ascii="宋体" w:hAnsi="宋体" w:eastAsiaTheme="minorEastAsia" w:cstheme="minorBidi"/>
                <w:szCs w:val="21"/>
              </w:rPr>
              <w:t>男款夏装休闲T恤</w:t>
            </w:r>
          </w:p>
        </w:tc>
        <w:tc>
          <w:tcPr>
            <w:tcW w:w="4020" w:type="dxa"/>
          </w:tcPr>
          <w:p w14:paraId="43E356B4">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rPr>
              <w:t>30件</w:t>
            </w:r>
          </w:p>
        </w:tc>
      </w:tr>
      <w:tr w14:paraId="0C5C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5EBFFF0B">
            <w:pPr>
              <w:spacing w:before="156" w:beforeLines="50" w:line="360" w:lineRule="auto"/>
              <w:rPr>
                <w:rFonts w:ascii="宋体" w:hAnsi="宋体" w:eastAsiaTheme="minorEastAsia" w:cstheme="minorBidi"/>
                <w:szCs w:val="21"/>
                <w:lang w:eastAsia="en-US"/>
              </w:rPr>
            </w:pPr>
          </w:p>
        </w:tc>
        <w:tc>
          <w:tcPr>
            <w:tcW w:w="3780" w:type="dxa"/>
          </w:tcPr>
          <w:p w14:paraId="6521A515">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rPr>
              <w:t>女款夏装休闲T恤</w:t>
            </w:r>
          </w:p>
        </w:tc>
        <w:tc>
          <w:tcPr>
            <w:tcW w:w="4020" w:type="dxa"/>
          </w:tcPr>
          <w:p w14:paraId="109CDEB7">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rPr>
              <w:t>26条</w:t>
            </w:r>
          </w:p>
        </w:tc>
      </w:tr>
      <w:tr w14:paraId="4932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restart"/>
          </w:tcPr>
          <w:p w14:paraId="7A1586E1">
            <w:pPr>
              <w:spacing w:before="156" w:beforeLines="50" w:line="360" w:lineRule="auto"/>
              <w:rPr>
                <w:rFonts w:ascii="宋体" w:hAnsi="宋体" w:eastAsiaTheme="minorEastAsia" w:cstheme="minorBidi"/>
                <w:szCs w:val="21"/>
                <w:lang w:eastAsia="en-US"/>
              </w:rPr>
            </w:pPr>
          </w:p>
          <w:p w14:paraId="4D629996">
            <w:pPr>
              <w:spacing w:before="156" w:beforeLines="50" w:line="360" w:lineRule="auto"/>
              <w:rPr>
                <w:rFonts w:ascii="宋体" w:hAnsi="宋体" w:eastAsiaTheme="minorEastAsia" w:cstheme="minorBidi"/>
                <w:szCs w:val="21"/>
                <w:lang w:eastAsia="en-US"/>
              </w:rPr>
            </w:pPr>
          </w:p>
          <w:p w14:paraId="05F6A8AB">
            <w:pPr>
              <w:spacing w:before="156" w:beforeLines="50" w:line="360" w:lineRule="auto"/>
              <w:rPr>
                <w:rFonts w:ascii="宋体" w:hAnsi="宋体" w:eastAsiaTheme="minorEastAsia" w:cstheme="minorBidi"/>
                <w:szCs w:val="21"/>
                <w:lang w:eastAsia="en-US"/>
              </w:rPr>
            </w:pPr>
            <w:r>
              <w:rPr>
                <w:rFonts w:hint="eastAsia" w:ascii="宋体" w:hAnsi="宋体" w:eastAsiaTheme="minorEastAsia" w:cstheme="minorBidi"/>
                <w:szCs w:val="21"/>
                <w:lang w:eastAsia="en-US"/>
              </w:rPr>
              <w:t>秋冬装</w:t>
            </w:r>
          </w:p>
          <w:p w14:paraId="46312758">
            <w:pPr>
              <w:spacing w:before="156" w:beforeLines="50" w:line="360" w:lineRule="auto"/>
              <w:rPr>
                <w:rFonts w:ascii="宋体" w:hAnsi="宋体" w:eastAsiaTheme="minorEastAsia" w:cstheme="minorBidi"/>
                <w:szCs w:val="21"/>
                <w:lang w:eastAsia="en-US"/>
              </w:rPr>
            </w:pPr>
          </w:p>
        </w:tc>
        <w:tc>
          <w:tcPr>
            <w:tcW w:w="3780" w:type="dxa"/>
          </w:tcPr>
          <w:p w14:paraId="456895C8">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lang w:eastAsia="en-US"/>
              </w:rPr>
              <w:t>男式长袖衬衫</w:t>
            </w:r>
          </w:p>
        </w:tc>
        <w:tc>
          <w:tcPr>
            <w:tcW w:w="4020" w:type="dxa"/>
          </w:tcPr>
          <w:p w14:paraId="0136A61D">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rPr>
              <w:t>30件</w:t>
            </w:r>
          </w:p>
        </w:tc>
      </w:tr>
      <w:tr w14:paraId="0AA2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2DEBD32A">
            <w:pPr>
              <w:spacing w:before="156" w:beforeLines="50" w:line="360" w:lineRule="auto"/>
              <w:rPr>
                <w:rFonts w:ascii="宋体" w:hAnsi="宋体" w:eastAsiaTheme="minorEastAsia" w:cstheme="minorBidi"/>
                <w:szCs w:val="21"/>
                <w:lang w:eastAsia="en-US"/>
              </w:rPr>
            </w:pPr>
          </w:p>
        </w:tc>
        <w:tc>
          <w:tcPr>
            <w:tcW w:w="3780" w:type="dxa"/>
          </w:tcPr>
          <w:p w14:paraId="1DC4B455">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lang w:eastAsia="en-US"/>
              </w:rPr>
              <w:t>女式长袖衬衫</w:t>
            </w:r>
          </w:p>
        </w:tc>
        <w:tc>
          <w:tcPr>
            <w:tcW w:w="4020" w:type="dxa"/>
          </w:tcPr>
          <w:p w14:paraId="3A8D03B5">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rPr>
              <w:t>26件</w:t>
            </w:r>
          </w:p>
        </w:tc>
      </w:tr>
      <w:tr w14:paraId="384F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42AC79D8">
            <w:pPr>
              <w:spacing w:before="156" w:beforeLines="50" w:line="360" w:lineRule="auto"/>
              <w:rPr>
                <w:rFonts w:ascii="宋体" w:hAnsi="宋体" w:eastAsiaTheme="minorEastAsia" w:cstheme="minorBidi"/>
                <w:szCs w:val="21"/>
                <w:lang w:eastAsia="en-US"/>
              </w:rPr>
            </w:pPr>
          </w:p>
        </w:tc>
        <w:tc>
          <w:tcPr>
            <w:tcW w:w="3780" w:type="dxa"/>
          </w:tcPr>
          <w:p w14:paraId="7007EB9E">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lang w:eastAsia="en-US"/>
              </w:rPr>
              <w:t>男式</w:t>
            </w:r>
            <w:r>
              <w:rPr>
                <w:rFonts w:hint="eastAsia" w:ascii="宋体" w:hAnsi="宋体" w:eastAsiaTheme="minorEastAsia" w:cstheme="minorBidi"/>
                <w:szCs w:val="21"/>
              </w:rPr>
              <w:t>长</w:t>
            </w:r>
            <w:r>
              <w:rPr>
                <w:rFonts w:hint="eastAsia" w:ascii="宋体" w:hAnsi="宋体" w:eastAsiaTheme="minorEastAsia" w:cstheme="minorBidi"/>
                <w:szCs w:val="21"/>
                <w:lang w:eastAsia="en-US"/>
              </w:rPr>
              <w:t>裤</w:t>
            </w:r>
          </w:p>
        </w:tc>
        <w:tc>
          <w:tcPr>
            <w:tcW w:w="4020" w:type="dxa"/>
          </w:tcPr>
          <w:p w14:paraId="6B8EFAB8">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rPr>
              <w:t>30条</w:t>
            </w:r>
          </w:p>
        </w:tc>
      </w:tr>
      <w:tr w14:paraId="2A8C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1A168CDC">
            <w:pPr>
              <w:spacing w:before="156" w:beforeLines="50" w:line="360" w:lineRule="auto"/>
              <w:rPr>
                <w:rFonts w:ascii="宋体" w:hAnsi="宋体" w:eastAsiaTheme="minorEastAsia" w:cstheme="minorBidi"/>
                <w:szCs w:val="21"/>
                <w:lang w:eastAsia="en-US"/>
              </w:rPr>
            </w:pPr>
          </w:p>
        </w:tc>
        <w:tc>
          <w:tcPr>
            <w:tcW w:w="3780" w:type="dxa"/>
          </w:tcPr>
          <w:p w14:paraId="39D64C9A">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lang w:eastAsia="en-US"/>
              </w:rPr>
              <w:t>女式</w:t>
            </w:r>
            <w:r>
              <w:rPr>
                <w:rFonts w:hint="eastAsia" w:ascii="宋体" w:hAnsi="宋体" w:eastAsiaTheme="minorEastAsia" w:cstheme="minorBidi"/>
                <w:szCs w:val="21"/>
              </w:rPr>
              <w:t>长裤</w:t>
            </w:r>
          </w:p>
        </w:tc>
        <w:tc>
          <w:tcPr>
            <w:tcW w:w="4020" w:type="dxa"/>
          </w:tcPr>
          <w:p w14:paraId="71BB2D8E">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rPr>
              <w:t>26条</w:t>
            </w:r>
          </w:p>
        </w:tc>
      </w:tr>
      <w:tr w14:paraId="598A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188982F0">
            <w:pPr>
              <w:spacing w:before="156" w:beforeLines="50" w:line="360" w:lineRule="auto"/>
              <w:rPr>
                <w:rFonts w:ascii="宋体" w:hAnsi="宋体" w:eastAsiaTheme="minorEastAsia" w:cstheme="minorBidi"/>
                <w:szCs w:val="21"/>
                <w:lang w:eastAsia="en-US"/>
              </w:rPr>
            </w:pPr>
          </w:p>
        </w:tc>
        <w:tc>
          <w:tcPr>
            <w:tcW w:w="3780" w:type="dxa"/>
          </w:tcPr>
          <w:p w14:paraId="2D7BAF86">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rPr>
              <w:t>男式夹克外套</w:t>
            </w:r>
          </w:p>
        </w:tc>
        <w:tc>
          <w:tcPr>
            <w:tcW w:w="4020" w:type="dxa"/>
          </w:tcPr>
          <w:p w14:paraId="745E9F8E">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rPr>
              <w:t>15件</w:t>
            </w:r>
          </w:p>
        </w:tc>
      </w:tr>
      <w:tr w14:paraId="5AAF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30A1BA63">
            <w:pPr>
              <w:spacing w:before="156" w:beforeLines="50" w:line="360" w:lineRule="auto"/>
              <w:rPr>
                <w:rFonts w:ascii="宋体" w:hAnsi="宋体" w:eastAsiaTheme="minorEastAsia" w:cstheme="minorBidi"/>
                <w:szCs w:val="21"/>
                <w:lang w:eastAsia="en-US"/>
              </w:rPr>
            </w:pPr>
          </w:p>
        </w:tc>
        <w:tc>
          <w:tcPr>
            <w:tcW w:w="3780" w:type="dxa"/>
          </w:tcPr>
          <w:p w14:paraId="666EE4E0">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rPr>
              <w:t>女款风衣外套</w:t>
            </w:r>
          </w:p>
        </w:tc>
        <w:tc>
          <w:tcPr>
            <w:tcW w:w="4020" w:type="dxa"/>
          </w:tcPr>
          <w:p w14:paraId="193E0B56">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rPr>
              <w:t>13件</w:t>
            </w:r>
          </w:p>
        </w:tc>
      </w:tr>
      <w:tr w14:paraId="46BC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restart"/>
          </w:tcPr>
          <w:p w14:paraId="1CA7D129">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rPr>
              <w:t>皮鞋</w:t>
            </w:r>
          </w:p>
        </w:tc>
        <w:tc>
          <w:tcPr>
            <w:tcW w:w="3780" w:type="dxa"/>
          </w:tcPr>
          <w:p w14:paraId="25AB7B02">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rPr>
              <w:t>男式皮鞋</w:t>
            </w:r>
          </w:p>
        </w:tc>
        <w:tc>
          <w:tcPr>
            <w:tcW w:w="4020" w:type="dxa"/>
          </w:tcPr>
          <w:p w14:paraId="07DB886C">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rPr>
              <w:t>15双</w:t>
            </w:r>
          </w:p>
        </w:tc>
      </w:tr>
      <w:tr w14:paraId="3091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4508ED8C">
            <w:pPr>
              <w:spacing w:before="156" w:beforeLines="50" w:line="360" w:lineRule="auto"/>
              <w:rPr>
                <w:rFonts w:ascii="宋体" w:hAnsi="宋体" w:eastAsiaTheme="minorEastAsia" w:cstheme="minorBidi"/>
                <w:szCs w:val="21"/>
              </w:rPr>
            </w:pPr>
          </w:p>
        </w:tc>
        <w:tc>
          <w:tcPr>
            <w:tcW w:w="3780" w:type="dxa"/>
          </w:tcPr>
          <w:p w14:paraId="70E0BB72">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rPr>
              <w:t>女士皮鞋</w:t>
            </w:r>
          </w:p>
        </w:tc>
        <w:tc>
          <w:tcPr>
            <w:tcW w:w="4020" w:type="dxa"/>
          </w:tcPr>
          <w:p w14:paraId="58076753">
            <w:pPr>
              <w:spacing w:before="156" w:beforeLines="50" w:line="360" w:lineRule="auto"/>
              <w:rPr>
                <w:rFonts w:ascii="宋体" w:hAnsi="宋体" w:eastAsiaTheme="minorEastAsia" w:cstheme="minorBidi"/>
                <w:szCs w:val="21"/>
              </w:rPr>
            </w:pPr>
            <w:r>
              <w:rPr>
                <w:rFonts w:hint="eastAsia" w:ascii="宋体" w:hAnsi="宋体" w:eastAsiaTheme="minorEastAsia" w:cstheme="minorBidi"/>
                <w:szCs w:val="21"/>
              </w:rPr>
              <w:t>13双</w:t>
            </w:r>
          </w:p>
        </w:tc>
      </w:tr>
    </w:tbl>
    <w:p w14:paraId="367FEF89"/>
    <w:p w14:paraId="741B04F7"/>
    <w:p w14:paraId="7E5E642D">
      <w:pPr>
        <w:jc w:val="left"/>
      </w:pPr>
    </w:p>
    <w:p w14:paraId="23A1AFDA">
      <w:pPr>
        <w:jc w:val="left"/>
        <w:rPr>
          <w:rFonts w:cs="仿宋" w:asciiTheme="majorEastAsia" w:hAnsiTheme="majorEastAsia" w:eastAsiaTheme="majorEastAsia"/>
          <w:color w:val="000000"/>
          <w:szCs w:val="21"/>
        </w:rPr>
      </w:pPr>
      <w:r>
        <w:rPr>
          <w:rFonts w:hint="eastAsia"/>
        </w:rPr>
        <w:t>注</w:t>
      </w:r>
      <w:r>
        <w:t>：</w:t>
      </w:r>
      <w:r>
        <w:rPr>
          <w:rFonts w:hint="eastAsia"/>
        </w:rPr>
        <w:t>衬衣</w:t>
      </w:r>
      <w:r>
        <w:t>和POLO衫</w:t>
      </w:r>
      <w:r>
        <w:rPr>
          <w:rFonts w:hint="eastAsia" w:cs="仿宋" w:asciiTheme="majorEastAsia" w:hAnsiTheme="majorEastAsia" w:eastAsiaTheme="majorEastAsia"/>
          <w:color w:val="000000"/>
          <w:szCs w:val="21"/>
        </w:rPr>
        <w:t>胸前左</w:t>
      </w:r>
      <w:r>
        <w:rPr>
          <w:rFonts w:cs="仿宋" w:asciiTheme="majorEastAsia" w:hAnsiTheme="majorEastAsia" w:eastAsiaTheme="majorEastAsia"/>
          <w:color w:val="000000"/>
          <w:szCs w:val="21"/>
        </w:rPr>
        <w:t>袋口</w:t>
      </w:r>
      <w:r>
        <w:rPr>
          <w:rFonts w:hint="eastAsia" w:cs="仿宋" w:asciiTheme="majorEastAsia" w:hAnsiTheme="majorEastAsia" w:eastAsiaTheme="majorEastAsia"/>
          <w:color w:val="000000"/>
          <w:szCs w:val="21"/>
        </w:rPr>
        <w:t>绣江门市标码所</w:t>
      </w:r>
      <w:r>
        <w:rPr>
          <w:rFonts w:cs="仿宋" w:asciiTheme="majorEastAsia" w:hAnsiTheme="majorEastAsia" w:eastAsiaTheme="majorEastAsia"/>
          <w:color w:val="000000"/>
          <w:szCs w:val="21"/>
        </w:rPr>
        <w:t>LOGO</w:t>
      </w:r>
      <w:r>
        <w:rPr>
          <w:rFonts w:hint="eastAsia" w:cs="仿宋" w:asciiTheme="majorEastAsia" w:hAnsiTheme="majorEastAsia" w:eastAsiaTheme="majorEastAsia"/>
          <w:color w:val="000000"/>
          <w:szCs w:val="21"/>
        </w:rPr>
        <w:t>尺寸</w:t>
      </w:r>
      <w:r>
        <w:rPr>
          <w:rFonts w:cs="仿宋" w:asciiTheme="majorEastAsia" w:hAnsiTheme="majorEastAsia" w:eastAsiaTheme="majorEastAsia"/>
          <w:color w:val="000000"/>
          <w:szCs w:val="21"/>
        </w:rPr>
        <w:t>和颜色如下图：</w:t>
      </w:r>
    </w:p>
    <w:p w14:paraId="7D9BD72B">
      <w:pPr>
        <w:jc w:val="left"/>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drawing>
          <wp:inline distT="0" distB="0" distL="114300" distR="114300">
            <wp:extent cx="3025140" cy="873125"/>
            <wp:effectExtent l="0" t="0" r="3810" b="3175"/>
            <wp:docPr id="1" name="图片 1" descr="748514197306562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485141973065621639"/>
                    <pic:cNvPicPr>
                      <a:picLocks noChangeAspect="1"/>
                    </pic:cNvPicPr>
                  </pic:nvPicPr>
                  <pic:blipFill>
                    <a:blip r:embed="rId4"/>
                    <a:stretch>
                      <a:fillRect/>
                    </a:stretch>
                  </pic:blipFill>
                  <pic:spPr>
                    <a:xfrm>
                      <a:off x="0" y="0"/>
                      <a:ext cx="3025140" cy="873125"/>
                    </a:xfrm>
                    <a:prstGeom prst="rect">
                      <a:avLst/>
                    </a:prstGeom>
                  </pic:spPr>
                </pic:pic>
              </a:graphicData>
            </a:graphic>
          </wp:inline>
        </w:drawing>
      </w:r>
    </w:p>
    <w:p w14:paraId="52E6711B">
      <w:pPr>
        <w:ind w:firstLine="1995" w:firstLineChars="950"/>
      </w:pPr>
    </w:p>
    <w:p w14:paraId="5B17A1FF">
      <w:pPr>
        <w:ind w:firstLine="1995" w:firstLineChars="950"/>
      </w:pPr>
    </w:p>
    <w:p w14:paraId="64C6AE37"/>
    <w:p w14:paraId="21CF8D44">
      <w:pPr>
        <w:pStyle w:val="5"/>
        <w:numPr>
          <w:ilvl w:val="0"/>
          <w:numId w:val="2"/>
        </w:numPr>
        <w:tabs>
          <w:tab w:val="left" w:pos="540"/>
        </w:tabs>
        <w:adjustRightInd w:val="0"/>
        <w:snapToGrid w:val="0"/>
        <w:spacing w:before="156" w:beforeLines="50" w:line="360" w:lineRule="auto"/>
        <w:rPr>
          <w:rFonts w:hAnsi="宋体"/>
        </w:rPr>
      </w:pPr>
      <w:r>
        <w:rPr>
          <w:rFonts w:hint="eastAsia" w:hAnsi="宋体"/>
          <w:b/>
        </w:rPr>
        <w:t>质保期及售后服务要求</w:t>
      </w:r>
    </w:p>
    <w:p w14:paraId="54DEB1CA">
      <w:pPr>
        <w:pStyle w:val="5"/>
        <w:numPr>
          <w:ilvl w:val="0"/>
          <w:numId w:val="3"/>
        </w:numPr>
        <w:tabs>
          <w:tab w:val="left" w:pos="2340"/>
        </w:tabs>
        <w:adjustRightInd w:val="0"/>
        <w:snapToGrid w:val="0"/>
        <w:spacing w:before="156" w:beforeLines="50" w:line="360" w:lineRule="auto"/>
        <w:rPr>
          <w:rFonts w:hAnsi="宋体"/>
        </w:rPr>
      </w:pPr>
      <w:r>
        <w:rPr>
          <w:rFonts w:hint="eastAsia" w:hAnsi="宋体"/>
        </w:rPr>
        <w:t>质量保证期（简称“质保期”）为</w:t>
      </w:r>
      <w:r>
        <w:rPr>
          <w:rFonts w:hAnsi="宋体"/>
        </w:rPr>
        <w:t>1</w:t>
      </w:r>
      <w:r>
        <w:rPr>
          <w:rFonts w:hint="eastAsia" w:hAnsi="宋体"/>
        </w:rPr>
        <w:t>年，成交人对所供产品提供至少一年服务,包修、包换、包维护。</w:t>
      </w:r>
    </w:p>
    <w:p w14:paraId="01770CF9">
      <w:pPr>
        <w:numPr>
          <w:ilvl w:val="0"/>
          <w:numId w:val="3"/>
        </w:numPr>
        <w:autoSpaceDE w:val="0"/>
        <w:autoSpaceDN w:val="0"/>
        <w:adjustRightInd w:val="0"/>
        <w:snapToGrid w:val="0"/>
        <w:spacing w:before="156" w:beforeLines="50" w:line="360" w:lineRule="auto"/>
        <w:rPr>
          <w:rFonts w:ascii="宋体" w:hAnsi="宋体" w:cs="宋体"/>
          <w:szCs w:val="21"/>
        </w:rPr>
      </w:pPr>
      <w:r>
        <w:rPr>
          <w:rFonts w:hint="eastAsia" w:ascii="宋体" w:hAnsi="宋体" w:cs="宋体"/>
          <w:szCs w:val="21"/>
        </w:rPr>
        <w:t>质保期内，如所供产品因非人为因素出现故障而造成短期停用时，则质保期和免费维修期相应顺延。如停用时间累计超过60天则质保期重新计算。</w:t>
      </w:r>
    </w:p>
    <w:p w14:paraId="649EF3A7">
      <w:pPr>
        <w:numPr>
          <w:ilvl w:val="0"/>
          <w:numId w:val="3"/>
        </w:numPr>
        <w:autoSpaceDE w:val="0"/>
        <w:autoSpaceDN w:val="0"/>
        <w:adjustRightInd w:val="0"/>
        <w:snapToGrid w:val="0"/>
        <w:spacing w:before="156" w:beforeLines="50" w:line="360" w:lineRule="auto"/>
        <w:rPr>
          <w:rFonts w:ascii="宋体" w:hAnsi="宋体" w:cs="宋体"/>
          <w:szCs w:val="21"/>
        </w:rPr>
      </w:pPr>
      <w:bookmarkStart w:id="0" w:name="_Hlk37864323"/>
      <w:r>
        <w:rPr>
          <w:rFonts w:hint="eastAsia" w:ascii="宋体" w:hAnsi="宋体" w:cs="宋体"/>
          <w:szCs w:val="21"/>
        </w:rPr>
        <w:t>供应商须随时进行技术支持。</w:t>
      </w:r>
    </w:p>
    <w:bookmarkEnd w:id="0"/>
    <w:p w14:paraId="00CDABC2">
      <w:pPr>
        <w:pStyle w:val="5"/>
        <w:numPr>
          <w:ilvl w:val="0"/>
          <w:numId w:val="2"/>
        </w:numPr>
        <w:tabs>
          <w:tab w:val="left" w:pos="540"/>
        </w:tabs>
        <w:adjustRightInd w:val="0"/>
        <w:snapToGrid w:val="0"/>
        <w:spacing w:before="156" w:beforeLines="50" w:line="360" w:lineRule="auto"/>
        <w:rPr>
          <w:rFonts w:hAnsi="宋体"/>
          <w:b/>
        </w:rPr>
      </w:pPr>
      <w:r>
        <w:rPr>
          <w:rFonts w:hint="eastAsia" w:hAnsi="宋体"/>
          <w:b/>
        </w:rPr>
        <w:t>交付要求</w:t>
      </w:r>
    </w:p>
    <w:p w14:paraId="03ED0FB2">
      <w:pPr>
        <w:numPr>
          <w:ilvl w:val="0"/>
          <w:numId w:val="4"/>
        </w:numPr>
        <w:tabs>
          <w:tab w:val="left" w:pos="900"/>
        </w:tabs>
        <w:autoSpaceDE w:val="0"/>
        <w:autoSpaceDN w:val="0"/>
        <w:adjustRightInd w:val="0"/>
        <w:snapToGrid w:val="0"/>
        <w:spacing w:before="156" w:beforeLines="50" w:line="360" w:lineRule="auto"/>
        <w:rPr>
          <w:rFonts w:ascii="宋体" w:hAnsi="宋体" w:cs="宋体"/>
          <w:szCs w:val="21"/>
        </w:rPr>
      </w:pPr>
      <w:r>
        <w:rPr>
          <w:rFonts w:hint="eastAsia" w:ascii="宋体" w:hAnsi="宋体" w:cs="宋体"/>
          <w:szCs w:val="21"/>
        </w:rPr>
        <w:t>成交人保证所供货的均为原厂商生产的全新合格产品，且为原生产厂商和中国政府允许在中华人民共和国地区销售的产品。</w:t>
      </w:r>
    </w:p>
    <w:p w14:paraId="2E116275">
      <w:pPr>
        <w:numPr>
          <w:ilvl w:val="0"/>
          <w:numId w:val="4"/>
        </w:numPr>
        <w:tabs>
          <w:tab w:val="left" w:pos="900"/>
        </w:tabs>
        <w:autoSpaceDE w:val="0"/>
        <w:autoSpaceDN w:val="0"/>
        <w:adjustRightInd w:val="0"/>
        <w:snapToGrid w:val="0"/>
        <w:spacing w:before="156" w:beforeLines="50" w:line="360" w:lineRule="auto"/>
        <w:rPr>
          <w:rFonts w:ascii="宋体" w:hAnsi="宋体" w:cs="宋体"/>
          <w:szCs w:val="21"/>
        </w:rPr>
      </w:pPr>
      <w:r>
        <w:rPr>
          <w:rFonts w:hint="eastAsia" w:ascii="宋体" w:hAnsi="宋体" w:cs="宋体"/>
          <w:szCs w:val="21"/>
        </w:rPr>
        <w:t>成交人应将系统的授权文件、用户手册、有关单证资料等交付给采购人。</w:t>
      </w:r>
    </w:p>
    <w:p w14:paraId="5E36E401">
      <w:pPr>
        <w:pStyle w:val="5"/>
        <w:numPr>
          <w:ilvl w:val="0"/>
          <w:numId w:val="2"/>
        </w:numPr>
        <w:tabs>
          <w:tab w:val="left" w:pos="540"/>
        </w:tabs>
        <w:adjustRightInd w:val="0"/>
        <w:snapToGrid w:val="0"/>
        <w:spacing w:before="156" w:beforeLines="50" w:line="360" w:lineRule="auto"/>
        <w:rPr>
          <w:rFonts w:hAnsi="宋体"/>
          <w:b/>
        </w:rPr>
      </w:pPr>
      <w:bookmarkStart w:id="1" w:name="_GoBack"/>
      <w:bookmarkEnd w:id="1"/>
      <w:r>
        <w:rPr>
          <w:rFonts w:hint="eastAsia" w:hAnsi="宋体"/>
          <w:b/>
        </w:rPr>
        <w:t>验收</w:t>
      </w:r>
    </w:p>
    <w:p w14:paraId="39E1D805">
      <w:pPr>
        <w:tabs>
          <w:tab w:val="left" w:pos="900"/>
        </w:tabs>
        <w:autoSpaceDE w:val="0"/>
        <w:autoSpaceDN w:val="0"/>
        <w:adjustRightInd w:val="0"/>
        <w:snapToGrid w:val="0"/>
        <w:spacing w:before="156" w:beforeLines="50" w:line="360" w:lineRule="auto"/>
        <w:ind w:left="425"/>
        <w:rPr>
          <w:rFonts w:ascii="宋体" w:hAnsi="宋体" w:cs="宋体"/>
          <w:szCs w:val="21"/>
        </w:rPr>
      </w:pPr>
      <w:r>
        <w:rPr>
          <w:rFonts w:hint="eastAsia" w:ascii="宋体" w:hAnsi="宋体" w:cs="宋体"/>
          <w:szCs w:val="21"/>
        </w:rPr>
        <w:t>1、采购人组成验收小组按国家有关规定、规范进行验收，必要时邀请相关的专业人员或机构参与验收。</w:t>
      </w:r>
    </w:p>
    <w:p w14:paraId="1A1A18CC">
      <w:pPr>
        <w:tabs>
          <w:tab w:val="left" w:pos="900"/>
        </w:tabs>
        <w:autoSpaceDE w:val="0"/>
        <w:autoSpaceDN w:val="0"/>
        <w:adjustRightInd w:val="0"/>
        <w:snapToGrid w:val="0"/>
        <w:spacing w:before="156" w:beforeLines="50" w:line="360" w:lineRule="auto"/>
        <w:ind w:left="425"/>
        <w:rPr>
          <w:rFonts w:ascii="宋体" w:hAnsi="宋体" w:cs="宋体"/>
          <w:szCs w:val="21"/>
        </w:rPr>
      </w:pPr>
      <w:r>
        <w:rPr>
          <w:rFonts w:eastAsia="仿宋_GB2312"/>
          <w:color w:val="000000"/>
          <w:sz w:val="24"/>
        </w:rPr>
        <w:t>2</w:t>
      </w:r>
      <w:r>
        <w:rPr>
          <w:rFonts w:hint="eastAsia" w:eastAsia="仿宋_GB2312"/>
          <w:color w:val="000000"/>
          <w:sz w:val="24"/>
        </w:rPr>
        <w:t>、</w:t>
      </w:r>
      <w:r>
        <w:rPr>
          <w:rFonts w:ascii="宋体" w:hAnsi="宋体" w:cs="宋体"/>
          <w:szCs w:val="21"/>
        </w:rPr>
        <w:t>如果产品验收不合格或经计量不合格的，需方有权作更换或退货处理，并由供方承担全部费用（包括运输、计量、服务费等）</w:t>
      </w:r>
    </w:p>
    <w:p w14:paraId="6656F154">
      <w:pPr>
        <w:pStyle w:val="14"/>
        <w:numPr>
          <w:ilvl w:val="0"/>
          <w:numId w:val="1"/>
        </w:numPr>
        <w:spacing w:before="156" w:beforeLines="50" w:line="360" w:lineRule="auto"/>
        <w:ind w:left="448" w:hanging="448" w:firstLineChars="0"/>
        <w:rPr>
          <w:rFonts w:ascii="宋体" w:hAnsi="宋体" w:cs="宋体"/>
          <w:b/>
          <w:bCs/>
          <w:szCs w:val="21"/>
        </w:rPr>
      </w:pPr>
      <w:r>
        <w:rPr>
          <w:rFonts w:hint="eastAsia" w:ascii="宋体" w:hAnsi="宋体" w:cs="宋体"/>
          <w:b/>
          <w:bCs/>
          <w:szCs w:val="21"/>
        </w:rPr>
        <w:t>付款方式</w:t>
      </w:r>
    </w:p>
    <w:p w14:paraId="38A9B15A">
      <w:pPr>
        <w:adjustRightInd w:val="0"/>
        <w:snapToGrid w:val="0"/>
        <w:spacing w:line="360" w:lineRule="auto"/>
        <w:ind w:firstLine="315" w:firstLineChars="150"/>
        <w:rPr>
          <w:rFonts w:ascii="宋体" w:hAnsi="宋体" w:cs="宋体"/>
          <w:szCs w:val="21"/>
        </w:rPr>
      </w:pPr>
      <w:r>
        <w:rPr>
          <w:rFonts w:hint="eastAsia" w:ascii="宋体" w:hAnsi="宋体" w:cs="宋体"/>
          <w:szCs w:val="21"/>
        </w:rPr>
        <w:t>在到货并验收合格、需方收到供方开具的采购合同总价的发票后，需方在一个月内以支票或银行汇款（含电汇）的形式支付采购合同单总价款项。</w:t>
      </w:r>
    </w:p>
    <w:p w14:paraId="115192EB">
      <w:pPr>
        <w:adjustRightInd w:val="0"/>
        <w:snapToGrid w:val="0"/>
        <w:spacing w:line="360" w:lineRule="auto"/>
        <w:ind w:firstLine="315" w:firstLineChars="150"/>
        <w:rPr>
          <w:rFonts w:ascii="宋体" w:hAnsi="宋体" w:cs="宋体"/>
          <w:szCs w:val="21"/>
        </w:rPr>
      </w:pPr>
    </w:p>
    <w:p w14:paraId="7E47694C">
      <w:pPr>
        <w:adjustRightInd w:val="0"/>
        <w:snapToGrid w:val="0"/>
        <w:spacing w:line="360" w:lineRule="auto"/>
        <w:ind w:firstLine="315" w:firstLineChars="150"/>
        <w:rPr>
          <w:rFonts w:ascii="宋体" w:hAnsi="宋体" w:cs="宋体"/>
          <w:szCs w:val="21"/>
        </w:rPr>
      </w:pPr>
    </w:p>
    <w:p w14:paraId="36453164"/>
    <w:p w14:paraId="32B98A33"/>
    <w:p w14:paraId="7ADB0557"/>
    <w:p w14:paraId="5CB0298D"/>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A7BA146-BE0F-4914-AEB2-A50CAAD71162}"/>
  </w:font>
  <w:font w:name="仿宋">
    <w:panose1 w:val="02010609060101010101"/>
    <w:charset w:val="86"/>
    <w:family w:val="modern"/>
    <w:pitch w:val="default"/>
    <w:sig w:usb0="800002BF" w:usb1="38CF7CFA" w:usb2="00000016" w:usb3="00000000" w:csb0="00040001" w:csb1="00000000"/>
    <w:embedRegular r:id="rId2" w:fontKey="{0599ECED-62D1-43B8-950F-131890570932}"/>
  </w:font>
  <w:font w:name="仿宋_GB2312">
    <w:panose1 w:val="02010609030101010101"/>
    <w:charset w:val="86"/>
    <w:family w:val="modern"/>
    <w:pitch w:val="default"/>
    <w:sig w:usb0="00000001" w:usb1="080E0000" w:usb2="00000000" w:usb3="00000000" w:csb0="00040000" w:csb1="00000000"/>
    <w:embedRegular r:id="rId3" w:fontKey="{E1D37ED7-0A6D-4ED9-A194-183C89EA794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6FCE"/>
    <w:multiLevelType w:val="multilevel"/>
    <w:tmpl w:val="2CB96FCE"/>
    <w:lvl w:ilvl="0" w:tentative="0">
      <w:start w:val="1"/>
      <w:numFmt w:val="chineseCountingThousand"/>
      <w:lvlText w:val="%1."/>
      <w:lvlJc w:val="center"/>
      <w:pPr>
        <w:ind w:left="450" w:hanging="450"/>
      </w:pPr>
      <w:rPr>
        <w:rFonts w:hint="eastAsia"/>
        <w:color w:val="000000"/>
        <w:lang w:val="en-US"/>
      </w:rPr>
    </w:lvl>
    <w:lvl w:ilvl="1" w:tentative="0">
      <w:start w:val="1"/>
      <w:numFmt w:val="decimal"/>
      <w:lvlText w:val="%2."/>
      <w:lvlJc w:val="left"/>
      <w:pPr>
        <w:ind w:left="42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85817B9"/>
    <w:multiLevelType w:val="multilevel"/>
    <w:tmpl w:val="485817B9"/>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683E6D1D"/>
    <w:multiLevelType w:val="multilevel"/>
    <w:tmpl w:val="683E6D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72AE5F84"/>
    <w:multiLevelType w:val="multilevel"/>
    <w:tmpl w:val="72AE5F84"/>
    <w:lvl w:ilvl="0" w:tentative="0">
      <w:start w:val="1"/>
      <w:numFmt w:val="chineseCountingThousand"/>
      <w:lvlText w:val="(%1)"/>
      <w:lvlJc w:val="left"/>
      <w:pPr>
        <w:ind w:left="286" w:hanging="420"/>
      </w:p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MjM4MmIzZGExYWU5ZTQyY2UzMmMxZjAzYjgxNjcifQ=="/>
  </w:docVars>
  <w:rsids>
    <w:rsidRoot w:val="001607BF"/>
    <w:rsid w:val="00027B0A"/>
    <w:rsid w:val="00062786"/>
    <w:rsid w:val="000C33CB"/>
    <w:rsid w:val="000D1B9E"/>
    <w:rsid w:val="000E2315"/>
    <w:rsid w:val="000E57ED"/>
    <w:rsid w:val="001402DF"/>
    <w:rsid w:val="001607BF"/>
    <w:rsid w:val="00173CC0"/>
    <w:rsid w:val="001814A9"/>
    <w:rsid w:val="00193C47"/>
    <w:rsid w:val="001D4104"/>
    <w:rsid w:val="002600A3"/>
    <w:rsid w:val="002D2F62"/>
    <w:rsid w:val="003F0782"/>
    <w:rsid w:val="003F4E2E"/>
    <w:rsid w:val="0041590F"/>
    <w:rsid w:val="004441E4"/>
    <w:rsid w:val="00474FD0"/>
    <w:rsid w:val="004816B4"/>
    <w:rsid w:val="00490EA7"/>
    <w:rsid w:val="00490F49"/>
    <w:rsid w:val="0049332B"/>
    <w:rsid w:val="004B0840"/>
    <w:rsid w:val="004C288A"/>
    <w:rsid w:val="004E2E66"/>
    <w:rsid w:val="00514F75"/>
    <w:rsid w:val="00523018"/>
    <w:rsid w:val="00574B08"/>
    <w:rsid w:val="00581781"/>
    <w:rsid w:val="00587B52"/>
    <w:rsid w:val="005D7C4A"/>
    <w:rsid w:val="005F2D60"/>
    <w:rsid w:val="00630EF4"/>
    <w:rsid w:val="00661E7C"/>
    <w:rsid w:val="00664CC3"/>
    <w:rsid w:val="00667718"/>
    <w:rsid w:val="006746D7"/>
    <w:rsid w:val="006A0A46"/>
    <w:rsid w:val="006D669D"/>
    <w:rsid w:val="007127D9"/>
    <w:rsid w:val="0071705A"/>
    <w:rsid w:val="0074503B"/>
    <w:rsid w:val="00753840"/>
    <w:rsid w:val="00773DFC"/>
    <w:rsid w:val="007E5E5F"/>
    <w:rsid w:val="007F0785"/>
    <w:rsid w:val="008435CF"/>
    <w:rsid w:val="008B6874"/>
    <w:rsid w:val="008C2632"/>
    <w:rsid w:val="008C6996"/>
    <w:rsid w:val="008E2CC7"/>
    <w:rsid w:val="00926DC9"/>
    <w:rsid w:val="00930BF7"/>
    <w:rsid w:val="0094209E"/>
    <w:rsid w:val="0096390C"/>
    <w:rsid w:val="0097028D"/>
    <w:rsid w:val="009C6AAF"/>
    <w:rsid w:val="009D25F8"/>
    <w:rsid w:val="00A32E0D"/>
    <w:rsid w:val="00A359EF"/>
    <w:rsid w:val="00A52B51"/>
    <w:rsid w:val="00AB1E25"/>
    <w:rsid w:val="00AE4C4C"/>
    <w:rsid w:val="00BA3552"/>
    <w:rsid w:val="00BA6CB8"/>
    <w:rsid w:val="00BB635D"/>
    <w:rsid w:val="00C44320"/>
    <w:rsid w:val="00C73685"/>
    <w:rsid w:val="00C76857"/>
    <w:rsid w:val="00C90D9D"/>
    <w:rsid w:val="00CB3045"/>
    <w:rsid w:val="00CF1690"/>
    <w:rsid w:val="00D00AB2"/>
    <w:rsid w:val="00D143CA"/>
    <w:rsid w:val="00D2409E"/>
    <w:rsid w:val="00DB2A01"/>
    <w:rsid w:val="00DC1D0A"/>
    <w:rsid w:val="00DE7955"/>
    <w:rsid w:val="00E03E0F"/>
    <w:rsid w:val="00E07207"/>
    <w:rsid w:val="00E25C32"/>
    <w:rsid w:val="00E7232C"/>
    <w:rsid w:val="00E729A1"/>
    <w:rsid w:val="00E83FE5"/>
    <w:rsid w:val="00EA3D59"/>
    <w:rsid w:val="00F254B8"/>
    <w:rsid w:val="00F40018"/>
    <w:rsid w:val="00F95002"/>
    <w:rsid w:val="00FB7BAD"/>
    <w:rsid w:val="057B238D"/>
    <w:rsid w:val="0A1404C0"/>
    <w:rsid w:val="0B973A2F"/>
    <w:rsid w:val="228A7CB0"/>
    <w:rsid w:val="23BA3F2A"/>
    <w:rsid w:val="389C1C59"/>
    <w:rsid w:val="45B30FF9"/>
    <w:rsid w:val="535E583D"/>
    <w:rsid w:val="5A0F20DD"/>
    <w:rsid w:val="5BFD775B"/>
    <w:rsid w:val="6BCA6DBC"/>
    <w:rsid w:val="6C835B15"/>
    <w:rsid w:val="70943A54"/>
    <w:rsid w:val="71C02ABE"/>
    <w:rsid w:val="7A657B2C"/>
    <w:rsid w:val="7BB54F6D"/>
    <w:rsid w:val="7E1628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8"/>
    <w:semiHidden/>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cs="Courier New" w:eastAsiaTheme="minorEastAsia"/>
      <w:szCs w:val="21"/>
    </w:rPr>
  </w:style>
  <w:style w:type="paragraph" w:styleId="6">
    <w:name w:val="Date"/>
    <w:basedOn w:val="1"/>
    <w:next w:val="1"/>
    <w:link w:val="17"/>
    <w:qFormat/>
    <w:uiPriority w:val="0"/>
    <w:pPr>
      <w:ind w:left="100" w:leftChars="2500"/>
    </w:pPr>
  </w:style>
  <w:style w:type="paragraph" w:styleId="7">
    <w:name w:val="Balloon Text"/>
    <w:basedOn w:val="1"/>
    <w:link w:val="19"/>
    <w:semiHidden/>
    <w:unhideWhenUsed/>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编号"/>
    <w:basedOn w:val="1"/>
    <w:next w:val="15"/>
    <w:qFormat/>
    <w:uiPriority w:val="34"/>
    <w:pPr>
      <w:ind w:firstLine="420" w:firstLineChars="200"/>
    </w:pPr>
    <w:rPr>
      <w:rFonts w:ascii="Calibri" w:hAnsi="Calibri"/>
      <w:szCs w:val="22"/>
    </w:rPr>
  </w:style>
  <w:style w:type="paragraph" w:styleId="15">
    <w:name w:val="List Paragraph"/>
    <w:basedOn w:val="1"/>
    <w:qFormat/>
    <w:uiPriority w:val="34"/>
    <w:pPr>
      <w:ind w:firstLine="420" w:firstLineChars="200"/>
    </w:pPr>
  </w:style>
  <w:style w:type="character" w:customStyle="1" w:styleId="16">
    <w:name w:val="页眉 Char"/>
    <w:basedOn w:val="13"/>
    <w:link w:val="9"/>
    <w:qFormat/>
    <w:uiPriority w:val="0"/>
    <w:rPr>
      <w:kern w:val="2"/>
      <w:sz w:val="18"/>
      <w:szCs w:val="18"/>
    </w:rPr>
  </w:style>
  <w:style w:type="character" w:customStyle="1" w:styleId="17">
    <w:name w:val="日期 Char"/>
    <w:basedOn w:val="13"/>
    <w:link w:val="6"/>
    <w:qFormat/>
    <w:uiPriority w:val="0"/>
    <w:rPr>
      <w:kern w:val="2"/>
      <w:sz w:val="21"/>
      <w:szCs w:val="24"/>
    </w:rPr>
  </w:style>
  <w:style w:type="character" w:customStyle="1" w:styleId="18">
    <w:name w:val="标题 3 Char"/>
    <w:basedOn w:val="13"/>
    <w:link w:val="4"/>
    <w:semiHidden/>
    <w:qFormat/>
    <w:uiPriority w:val="0"/>
    <w:rPr>
      <w:b/>
      <w:bCs/>
      <w:kern w:val="2"/>
      <w:sz w:val="32"/>
      <w:szCs w:val="32"/>
    </w:rPr>
  </w:style>
  <w:style w:type="character" w:customStyle="1" w:styleId="19">
    <w:name w:val="批注框文本 Char"/>
    <w:basedOn w:val="13"/>
    <w:link w:val="7"/>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中国微软</Company>
  <Pages>2</Pages>
  <Words>648</Words>
  <Characters>671</Characters>
  <Lines>5</Lines>
  <Paragraphs>1</Paragraphs>
  <TotalTime>3</TotalTime>
  <ScaleCrop>false</ScaleCrop>
  <LinksUpToDate>false</LinksUpToDate>
  <CharactersWithSpaces>691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2024-09-02T09:19:00Z</dcterms:created>
  <dc:creator>林云莉</dc:creator>
  <cp:lastModifiedBy>PCUSER</cp:lastModifiedBy>
  <dcterms:modified xsi:type="dcterms:W3CDTF">2024-09-03T03:05:38Z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37F21221789B478CA58DC69CEEEDF4DA_13</vt:lpwstr>
  </property>
</Properties>
</file>